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spacing w:line="280" w:lineRule="atLeast"/>
        <w:ind w:left="0" w:right="0" w:firstLine="0"/>
        <w:jc w:val="left"/>
        <w:rPr>
          <w:rFonts w:ascii="Trebuchet MS" w:hAnsi="Trebuchet MS"/>
          <w:sz w:val="24"/>
          <w:szCs w:val="24"/>
          <w:rtl w:val="0"/>
        </w:rPr>
      </w:pPr>
    </w:p>
    <w:p>
      <w:pPr>
        <w:pStyle w:val="Di default"/>
        <w:bidi w:val="0"/>
        <w:spacing w:after="240" w:line="540" w:lineRule="atLeast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color w:val="000000"/>
          <w:sz w:val="24"/>
          <w:szCs w:val="24"/>
          <w:rtl w:val="0"/>
        </w:rPr>
      </w:pPr>
      <w:r>
        <w:rPr>
          <w:rFonts w:ascii="Trebuchet MS" w:hAnsi="Trebuchet MS"/>
          <w:b w:val="1"/>
          <w:bCs w:val="1"/>
          <w:color w:val="0432ff"/>
          <w:sz w:val="42"/>
          <w:szCs w:val="42"/>
          <w:rtl w:val="0"/>
          <w:lang w:val="en-US"/>
        </w:rPr>
        <w:t xml:space="preserve">STORIE DI RIFUGIATI </w:t>
      </w:r>
    </w:p>
    <w:p>
      <w:pPr>
        <w:pStyle w:val="Di default"/>
        <w:bidi w:val="0"/>
        <w:spacing w:after="240" w:line="480" w:lineRule="atLeast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 xml:space="preserve">Il progetto 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 xml:space="preserve">è </w:t>
      </w:r>
      <w:r>
        <w:rPr>
          <w:rFonts w:ascii="Trebuchet MS" w:hAnsi="Trebuchet MS"/>
          <w:sz w:val="32"/>
          <w:szCs w:val="32"/>
          <w:rtl w:val="0"/>
          <w:lang w:val="it-IT"/>
        </w:rPr>
        <w:t xml:space="preserve">strutturato in un incontro di due ore a cui partecipano </w:t>
      </w:r>
      <w:r>
        <w:rPr>
          <w:rFonts w:ascii="Trebuchet MS" w:hAnsi="Trebuchet MS"/>
          <w:sz w:val="32"/>
          <w:szCs w:val="32"/>
          <w:rtl w:val="0"/>
          <w:lang w:val="it-IT"/>
        </w:rPr>
        <w:t xml:space="preserve">tutte </w:t>
      </w:r>
      <w:r>
        <w:rPr>
          <w:rFonts w:ascii="Trebuchet MS" w:hAnsi="Trebuchet MS"/>
          <w:sz w:val="32"/>
          <w:szCs w:val="32"/>
          <w:rtl w:val="0"/>
          <w:lang w:val="it-IT"/>
        </w:rPr>
        <w:t xml:space="preserve">le classi III della scuola Secondaria. </w:t>
      </w:r>
    </w:p>
    <w:p>
      <w:pPr>
        <w:pStyle w:val="Di default"/>
        <w:bidi w:val="0"/>
        <w:spacing w:after="240" w:line="540" w:lineRule="atLeast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</w:rPr>
        <w:t>L</w:t>
      </w:r>
      <w:r>
        <w:rPr>
          <w:rFonts w:ascii="Trebuchet MS" w:hAnsi="Trebuchet MS" w:hint="default"/>
          <w:sz w:val="32"/>
          <w:szCs w:val="32"/>
          <w:rtl w:val="0"/>
        </w:rPr>
        <w:t>’</w:t>
      </w:r>
      <w:r>
        <w:rPr>
          <w:rFonts w:ascii="Trebuchet MS" w:hAnsi="Trebuchet MS"/>
          <w:sz w:val="32"/>
          <w:szCs w:val="32"/>
          <w:rtl w:val="0"/>
          <w:lang w:val="it-IT"/>
        </w:rPr>
        <w:t>incontro vuole favorire la riflessione dei ragazzi, sul tema dell</w:t>
      </w:r>
      <w:r>
        <w:rPr>
          <w:rFonts w:ascii="Trebuchet MS" w:hAnsi="Trebuchet MS" w:hint="default"/>
          <w:sz w:val="32"/>
          <w:szCs w:val="32"/>
          <w:rtl w:val="0"/>
        </w:rPr>
        <w:t>’</w:t>
      </w:r>
      <w:r>
        <w:rPr>
          <w:rFonts w:ascii="Trebuchet MS" w:hAnsi="Trebuchet MS"/>
          <w:sz w:val="32"/>
          <w:szCs w:val="32"/>
          <w:rtl w:val="0"/>
          <w:lang w:val="it-IT"/>
        </w:rPr>
        <w:t xml:space="preserve">esilio, in particolare attraverso il </w:t>
      </w:r>
      <w:r>
        <w:rPr>
          <w:rFonts w:ascii="Trebuchet MS" w:hAnsi="Trebuchet MS"/>
          <w:b w:val="1"/>
          <w:bCs w:val="1"/>
          <w:sz w:val="32"/>
          <w:szCs w:val="32"/>
          <w:rtl w:val="0"/>
          <w:lang w:val="it-IT"/>
        </w:rPr>
        <w:t>contatto diretto con rifugiati e l</w:t>
      </w:r>
      <w:r>
        <w:rPr>
          <w:rFonts w:ascii="Trebuchet MS" w:hAnsi="Trebuchet MS" w:hint="default"/>
          <w:b w:val="1"/>
          <w:bCs w:val="1"/>
          <w:sz w:val="32"/>
          <w:szCs w:val="32"/>
          <w:rtl w:val="0"/>
        </w:rPr>
        <w:t>’</w:t>
      </w:r>
      <w:r>
        <w:rPr>
          <w:rFonts w:ascii="Trebuchet MS" w:hAnsi="Trebuchet MS"/>
          <w:b w:val="1"/>
          <w:bCs w:val="1"/>
          <w:sz w:val="32"/>
          <w:szCs w:val="32"/>
          <w:rtl w:val="0"/>
          <w:lang w:val="it-IT"/>
        </w:rPr>
        <w:t>ascolto delle loro storie di vita</w:t>
      </w:r>
      <w:r>
        <w:rPr>
          <w:rFonts w:ascii="Trebuchet MS" w:hAnsi="Trebuchet MS"/>
          <w:sz w:val="32"/>
          <w:szCs w:val="32"/>
          <w:rtl w:val="0"/>
          <w:lang w:val="it-IT"/>
        </w:rPr>
        <w:t xml:space="preserve">. In particolare, aiutando a scoprire non solo chi sono i rifugiati e cosa si fa o non si fa per loro sul piano nazionale e sovranazionale, ma soprattutto anche quanto un rifugiato ha da dire; facilitando la comunicazione tra chi 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 xml:space="preserve">è </w:t>
      </w:r>
      <w:r>
        <w:rPr>
          <w:rFonts w:ascii="Trebuchet MS" w:hAnsi="Trebuchet MS"/>
          <w:sz w:val="32"/>
          <w:szCs w:val="32"/>
          <w:rtl w:val="0"/>
          <w:lang w:val="it-IT"/>
        </w:rPr>
        <w:t>cittadino, da sempre e con poco sforzo, e chi con dolore scopre di non avere pi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 xml:space="preserve">ù </w:t>
      </w:r>
      <w:r>
        <w:rPr>
          <w:rFonts w:ascii="Trebuchet MS" w:hAnsi="Trebuchet MS"/>
          <w:sz w:val="32"/>
          <w:szCs w:val="32"/>
          <w:rtl w:val="0"/>
          <w:lang w:val="it-IT"/>
        </w:rPr>
        <w:t xml:space="preserve">un paese di origine e con fatica cerca quale deve essere la sua collocazione nel nostro. </w:t>
      </w:r>
    </w:p>
    <w:p>
      <w:pPr>
        <w:pStyle w:val="Di default"/>
        <w:bidi w:val="0"/>
        <w:spacing w:after="240" w:line="540" w:lineRule="atLeast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</w:rPr>
        <w:t>L</w:t>
      </w:r>
      <w:r>
        <w:rPr>
          <w:rFonts w:ascii="Trebuchet MS" w:hAnsi="Trebuchet MS" w:hint="default"/>
          <w:sz w:val="32"/>
          <w:szCs w:val="32"/>
          <w:rtl w:val="0"/>
        </w:rPr>
        <w:t>’</w:t>
      </w:r>
      <w:r>
        <w:rPr>
          <w:rFonts w:ascii="Trebuchet MS" w:hAnsi="Trebuchet MS"/>
          <w:sz w:val="32"/>
          <w:szCs w:val="32"/>
          <w:rtl w:val="0"/>
          <w:lang w:val="it-IT"/>
        </w:rPr>
        <w:t>incontro diretto con chi ha vissuto sulla propria pelle l</w:t>
      </w:r>
      <w:r>
        <w:rPr>
          <w:rFonts w:ascii="Trebuchet MS" w:hAnsi="Trebuchet MS" w:hint="default"/>
          <w:sz w:val="32"/>
          <w:szCs w:val="32"/>
          <w:rtl w:val="0"/>
        </w:rPr>
        <w:t>’</w:t>
      </w:r>
      <w:r>
        <w:rPr>
          <w:rFonts w:ascii="Trebuchet MS" w:hAnsi="Trebuchet MS"/>
          <w:sz w:val="32"/>
          <w:szCs w:val="32"/>
          <w:rtl w:val="0"/>
          <w:lang w:val="it-IT"/>
        </w:rPr>
        <w:t>esperienza dell</w:t>
      </w:r>
      <w:r>
        <w:rPr>
          <w:rFonts w:ascii="Trebuchet MS" w:hAnsi="Trebuchet MS" w:hint="default"/>
          <w:sz w:val="32"/>
          <w:szCs w:val="32"/>
          <w:rtl w:val="0"/>
        </w:rPr>
        <w:t>’</w:t>
      </w:r>
      <w:r>
        <w:rPr>
          <w:rFonts w:ascii="Trebuchet MS" w:hAnsi="Trebuchet MS"/>
          <w:sz w:val="32"/>
          <w:szCs w:val="32"/>
          <w:rtl w:val="0"/>
          <w:lang w:val="it-IT"/>
        </w:rPr>
        <w:t xml:space="preserve">esilio 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 xml:space="preserve">è </w:t>
      </w:r>
      <w:r>
        <w:rPr>
          <w:rFonts w:ascii="Trebuchet MS" w:hAnsi="Trebuchet MS"/>
          <w:sz w:val="32"/>
          <w:szCs w:val="32"/>
          <w:rtl w:val="0"/>
          <w:lang w:val="it-IT"/>
        </w:rPr>
        <w:t xml:space="preserve">capace di </w:t>
      </w:r>
      <w:r>
        <w:rPr>
          <w:rFonts w:ascii="Trebuchet MS" w:hAnsi="Trebuchet MS"/>
          <w:b w:val="1"/>
          <w:bCs w:val="1"/>
          <w:sz w:val="32"/>
          <w:szCs w:val="32"/>
          <w:rtl w:val="0"/>
          <w:lang w:val="it-IT"/>
        </w:rPr>
        <w:t>scardinare tanti pregiudizi e luoghi comuni</w:t>
      </w:r>
      <w:r>
        <w:rPr>
          <w:rFonts w:ascii="Trebuchet MS" w:hAnsi="Trebuchet MS"/>
          <w:sz w:val="32"/>
          <w:szCs w:val="32"/>
          <w:rtl w:val="0"/>
        </w:rPr>
        <w:t xml:space="preserve">. </w:t>
      </w:r>
    </w:p>
    <w:p>
      <w:pPr>
        <w:pStyle w:val="Di default"/>
        <w:bidi w:val="0"/>
        <w:spacing w:after="240" w:line="540" w:lineRule="atLeast"/>
        <w:ind w:left="0" w:right="0" w:firstLine="0"/>
        <w:jc w:val="left"/>
        <w:rPr>
          <w:rFonts w:ascii="Trebuchet MS" w:cs="Trebuchet MS" w:hAnsi="Trebuchet MS" w:eastAsia="Trebuchet MS"/>
          <w:sz w:val="24"/>
          <w:szCs w:val="24"/>
          <w:rtl w:val="0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 xml:space="preserve">Il progetto, di cui 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 xml:space="preserve">è </w:t>
      </w:r>
      <w:r>
        <w:rPr>
          <w:rFonts w:ascii="Trebuchet MS" w:hAnsi="Trebuchet MS"/>
          <w:sz w:val="32"/>
          <w:szCs w:val="32"/>
          <w:rtl w:val="0"/>
          <w:lang w:val="it-IT"/>
        </w:rPr>
        <w:t>referente la prof.ssa Maria Di Stefano, ha il patrocinio dell</w:t>
      </w:r>
      <w:r>
        <w:rPr>
          <w:rFonts w:ascii="Trebuchet MS" w:hAnsi="Trebuchet MS" w:hint="default"/>
          <w:sz w:val="32"/>
          <w:szCs w:val="32"/>
          <w:rtl w:val="0"/>
        </w:rPr>
        <w:t>’</w:t>
      </w:r>
      <w:r>
        <w:rPr>
          <w:rFonts w:ascii="Trebuchet MS" w:hAnsi="Trebuchet MS"/>
          <w:sz w:val="32"/>
          <w:szCs w:val="32"/>
          <w:rtl w:val="0"/>
          <w:lang w:val="it-IT"/>
        </w:rPr>
        <w:t>Alto Commissariato delle Nazioni Unite per i Rifugiati (UNHCR) e della Pontificia Universit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 xml:space="preserve">à </w:t>
      </w:r>
      <w:r>
        <w:rPr>
          <w:rFonts w:ascii="Trebuchet MS" w:hAnsi="Trebuchet MS"/>
          <w:sz w:val="32"/>
          <w:szCs w:val="32"/>
          <w:rtl w:val="0"/>
          <w:lang w:val="it-IT"/>
        </w:rPr>
        <w:t xml:space="preserve">Gregoriana. </w:t>
      </w:r>
    </w:p>
    <w:p>
      <w:pPr>
        <w:pStyle w:val="Di 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Trebuchet MS" w:cs="Trebuchet MS" w:hAnsi="Trebuchet MS" w:eastAsia="Trebuchet MS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